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35" w:rsidRPr="00C23044" w:rsidRDefault="00A71470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hd w:val="clear" w:color="auto" w:fill="FFFFFF"/>
          <w:lang w:bidi="he-I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964777</wp:posOffset>
            </wp:positionH>
            <wp:positionV relativeFrom="paragraph">
              <wp:posOffset>211</wp:posOffset>
            </wp:positionV>
            <wp:extent cx="3962400" cy="1254760"/>
            <wp:effectExtent l="0" t="0" r="0" b="2540"/>
            <wp:wrapTight wrapText="bothSides">
              <wp:wrapPolygon edited="0">
                <wp:start x="1662" y="0"/>
                <wp:lineTo x="0" y="328"/>
                <wp:lineTo x="0" y="18036"/>
                <wp:lineTo x="3012" y="20988"/>
                <wp:lineTo x="3115" y="21316"/>
                <wp:lineTo x="3738" y="21316"/>
                <wp:lineTo x="3842" y="20988"/>
                <wp:lineTo x="21496" y="19676"/>
                <wp:lineTo x="21496" y="3279"/>
                <wp:lineTo x="5088" y="0"/>
                <wp:lineTo x="1662" y="0"/>
              </wp:wrapPolygon>
            </wp:wrapTight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35" w:rsidRPr="00C23044" w:rsidRDefault="009B0C35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hd w:val="clear" w:color="auto" w:fill="FFFFFF"/>
          <w:lang w:bidi="he-IL"/>
        </w:rPr>
      </w:pPr>
    </w:p>
    <w:p w:rsidR="00A43CA1" w:rsidRPr="00C23044" w:rsidRDefault="00A43CA1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u w:val="single"/>
          <w:shd w:val="clear" w:color="auto" w:fill="FFFFFF"/>
          <w:lang w:bidi="he-IL"/>
        </w:rPr>
      </w:pPr>
    </w:p>
    <w:p w:rsidR="00A43CA1" w:rsidRPr="00C23044" w:rsidRDefault="00A43CA1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u w:val="single"/>
          <w:shd w:val="clear" w:color="auto" w:fill="FFFFFF"/>
          <w:lang w:bidi="he-IL"/>
        </w:rPr>
      </w:pPr>
    </w:p>
    <w:p w:rsidR="00A43CA1" w:rsidRPr="00C23044" w:rsidRDefault="00A43CA1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u w:val="single"/>
          <w:shd w:val="clear" w:color="auto" w:fill="FFFFFF"/>
          <w:lang w:bidi="he-IL"/>
        </w:rPr>
      </w:pPr>
    </w:p>
    <w:p w:rsidR="005959D4" w:rsidRDefault="005959D4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8"/>
          <w:szCs w:val="28"/>
          <w:u w:val="single"/>
          <w:shd w:val="clear" w:color="auto" w:fill="FFFFFF"/>
          <w:lang w:bidi="he-IL"/>
        </w:rPr>
      </w:pPr>
    </w:p>
    <w:p w:rsidR="005959D4" w:rsidRDefault="005959D4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8"/>
          <w:szCs w:val="28"/>
          <w:u w:val="single"/>
          <w:shd w:val="clear" w:color="auto" w:fill="FFFFFF"/>
          <w:lang w:bidi="he-IL"/>
        </w:rPr>
      </w:pPr>
    </w:p>
    <w:p w:rsidR="005959D4" w:rsidRDefault="005959D4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8"/>
          <w:szCs w:val="28"/>
          <w:u w:val="single"/>
          <w:shd w:val="clear" w:color="auto" w:fill="FFFFFF"/>
          <w:lang w:bidi="he-IL"/>
        </w:rPr>
      </w:pPr>
    </w:p>
    <w:p w:rsidR="009B0C35" w:rsidRPr="00020942" w:rsidRDefault="00870212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8"/>
          <w:szCs w:val="28"/>
          <w:u w:val="single"/>
          <w:shd w:val="clear" w:color="auto" w:fill="FFFFFF"/>
          <w:lang w:bidi="he-IL"/>
        </w:rPr>
      </w:pPr>
      <w:r w:rsidRPr="00020942">
        <w:rPr>
          <w:rFonts w:ascii="Calibri" w:hAnsi="Calibri"/>
          <w:spacing w:val="10"/>
          <w:sz w:val="28"/>
          <w:szCs w:val="28"/>
          <w:u w:val="single"/>
          <w:shd w:val="clear" w:color="auto" w:fill="FFFFFF"/>
          <w:lang w:bidi="he-IL"/>
        </w:rPr>
        <w:t>Student Trustee</w:t>
      </w:r>
      <w:r w:rsidR="009B0C35" w:rsidRPr="00020942">
        <w:rPr>
          <w:rFonts w:ascii="Calibri" w:hAnsi="Calibri"/>
          <w:spacing w:val="10"/>
          <w:sz w:val="28"/>
          <w:szCs w:val="28"/>
          <w:u w:val="single"/>
          <w:shd w:val="clear" w:color="auto" w:fill="FFFFFF"/>
          <w:lang w:bidi="he-IL"/>
        </w:rPr>
        <w:t xml:space="preserve"> Position Description </w:t>
      </w:r>
    </w:p>
    <w:p w:rsidR="000B771C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</w:p>
    <w:p w:rsidR="000B771C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  <w:t xml:space="preserve">Purpose of Library Board Student Trustee </w:t>
      </w:r>
    </w:p>
    <w:p w:rsidR="000B771C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The purpose of </w:t>
      </w:r>
      <w:bookmarkStart w:id="0" w:name="_GoBack"/>
      <w:bookmarkEnd w:id="0"/>
      <w:r w:rsidR="007F18A6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the position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is for the Library to obtain input on library services, policies, </w:t>
      </w:r>
      <w:r w:rsidR="009605E4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and collections from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a significant</w:t>
      </w:r>
      <w:r w:rsidR="005959D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user group of library services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; to enco</w:t>
      </w:r>
      <w:r w:rsidR="009605E4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urage young people to consider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librarianship as a career; to encourage use of library se</w:t>
      </w:r>
      <w:r w:rsidR="009605E4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rvices by teens; and to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provide pract</w:t>
      </w:r>
      <w:r w:rsidR="009605E4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ical experience for teens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in the operations of their </w:t>
      </w:r>
      <w:r w:rsidR="009605E4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government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.</w:t>
      </w:r>
    </w:p>
    <w:p w:rsidR="000B771C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</w:p>
    <w:p w:rsidR="00FE6CBF" w:rsidRPr="00C23044" w:rsidRDefault="004B571C" w:rsidP="00A43CA1">
      <w:pPr>
        <w:pStyle w:val="Style"/>
        <w:shd w:val="clear" w:color="auto" w:fill="FFFFFF"/>
        <w:ind w:right="1"/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  <w:t xml:space="preserve">Library Board Student Position </w:t>
      </w:r>
    </w:p>
    <w:p w:rsidR="00FE6CBF" w:rsidRPr="00C23044" w:rsidRDefault="004B571C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The 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Stoughton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Pu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blic Library Board consists of 9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members app</w:t>
      </w:r>
      <w:r w:rsidR="00A43CA1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ointed by the Mayor. 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The Board sets L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ibrary policies and pr</w:t>
      </w:r>
      <w:r w:rsidR="0087021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iorities. Students will attend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meetings and share thei</w:t>
      </w:r>
      <w:r w:rsidR="00F5194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r opinions and perspectives on L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ibrary</w:t>
      </w:r>
      <w:r w:rsidR="00F5194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policies,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servic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es</w:t>
      </w:r>
      <w:r w:rsidR="00F5194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,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and</w:t>
      </w:r>
      <w:r w:rsidR="00F5194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the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facility.</w:t>
      </w:r>
      <w:r w:rsidR="000B7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The student position is an advisory, non-voting position.</w:t>
      </w:r>
    </w:p>
    <w:p w:rsidR="00F51942" w:rsidRPr="00C23044" w:rsidRDefault="00F51942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</w:p>
    <w:p w:rsidR="00F51942" w:rsidRPr="00C23044" w:rsidRDefault="00F51942" w:rsidP="00A43CA1">
      <w:pPr>
        <w:pStyle w:val="Style"/>
        <w:shd w:val="clear" w:color="auto" w:fill="FFFFFF"/>
        <w:ind w:right="1"/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  <w:t>Duties</w:t>
      </w:r>
    </w:p>
    <w:p w:rsidR="009369B0" w:rsidRPr="00C23044" w:rsidRDefault="009369B0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Attend an orientation session before first meeting.</w:t>
      </w:r>
    </w:p>
    <w:p w:rsidR="00F51942" w:rsidRPr="00C23044" w:rsidRDefault="00F51942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Attend</w:t>
      </w:r>
      <w:r w:rsidR="004B5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all regularly scheduled Library Board meeting</w:t>
      </w:r>
      <w:r w:rsidR="008B508E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s, September – May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(Third Wednesday of each month from 6:30 p.m. to approximately 8:30 p.m.)</w:t>
      </w:r>
    </w:p>
    <w:p w:rsidR="00F51942" w:rsidRPr="00C23044" w:rsidRDefault="00F51942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Attend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special meetings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or committee meetings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as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needed.</w:t>
      </w:r>
    </w:p>
    <w:p w:rsidR="00F51942" w:rsidRPr="00C23044" w:rsidRDefault="004B571C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Attend li</w:t>
      </w:r>
      <w:r w:rsidR="00F5194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brary functions as appropriate.</w:t>
      </w:r>
    </w:p>
    <w:p w:rsidR="00F51942" w:rsidRPr="00C23044" w:rsidRDefault="00F51942" w:rsidP="00A43CA1">
      <w:pPr>
        <w:pStyle w:val="Style"/>
        <w:numPr>
          <w:ilvl w:val="0"/>
          <w:numId w:val="1"/>
        </w:numPr>
        <w:shd w:val="clear" w:color="auto" w:fill="FFFFFF"/>
        <w:ind w:left="360" w:right="-359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Read B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oard meeting minutes and other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materials sent out before the Board meetings.</w:t>
      </w:r>
    </w:p>
    <w:p w:rsidR="00F51942" w:rsidRPr="00C23044" w:rsidRDefault="004B571C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Participate ap</w:t>
      </w:r>
      <w:r w:rsidR="0087021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propriately in B</w:t>
      </w:r>
      <w:r w:rsidR="00F5194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oard meetings.</w:t>
      </w:r>
    </w:p>
    <w:p w:rsidR="00F51942" w:rsidRPr="00C23044" w:rsidRDefault="004B571C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Visit</w:t>
      </w:r>
      <w:r w:rsidR="00F5194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the library on a regular basis.</w:t>
      </w:r>
    </w:p>
    <w:p w:rsidR="00F51942" w:rsidRPr="00C23044" w:rsidRDefault="00F51942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Look</w:t>
      </w:r>
      <w:r w:rsidR="004B5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for ways to build a p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ositive imag</w:t>
      </w:r>
      <w:r w:rsidR="0087021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e for the L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ibrary.</w:t>
      </w:r>
    </w:p>
    <w:p w:rsidR="00FE6CBF" w:rsidRPr="00C23044" w:rsidRDefault="00F51942" w:rsidP="00A43CA1">
      <w:pPr>
        <w:pStyle w:val="Style"/>
        <w:numPr>
          <w:ilvl w:val="0"/>
          <w:numId w:val="1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Listen</w:t>
      </w:r>
      <w:r w:rsidR="004B5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to community needs and concerns. </w:t>
      </w:r>
    </w:p>
    <w:p w:rsidR="00F51942" w:rsidRPr="00C23044" w:rsidRDefault="00F51942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</w:p>
    <w:p w:rsidR="00F51942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  <w:t>Qualifications</w:t>
      </w:r>
    </w:p>
    <w:p w:rsidR="009369B0" w:rsidRPr="00C23044" w:rsidRDefault="009369B0" w:rsidP="00A43CA1">
      <w:pPr>
        <w:pStyle w:val="Style"/>
        <w:numPr>
          <w:ilvl w:val="0"/>
          <w:numId w:val="2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Be a high school </w:t>
      </w:r>
      <w:r w:rsidR="004047D1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student (preferably a 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sophomore or</w:t>
      </w:r>
      <w:r w:rsidR="001D10B7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j</w:t>
      </w:r>
      <w:r w:rsidR="004047D1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unior) or</w:t>
      </w: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the equivalent at the time of application</w:t>
      </w:r>
      <w:r w:rsidR="00870212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.</w:t>
      </w:r>
    </w:p>
    <w:p w:rsidR="00171ECF" w:rsidRPr="00C23044" w:rsidRDefault="00171ECF" w:rsidP="00171ECF">
      <w:pPr>
        <w:pStyle w:val="Style"/>
        <w:numPr>
          <w:ilvl w:val="0"/>
          <w:numId w:val="2"/>
        </w:numPr>
        <w:shd w:val="clear" w:color="auto" w:fill="FFFFFF"/>
        <w:ind w:left="360"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Complete a  Student Trustee application for the Stoughton Public Library Board.</w:t>
      </w:r>
    </w:p>
    <w:p w:rsidR="00FE6CBF" w:rsidRPr="008B508E" w:rsidRDefault="009369B0" w:rsidP="008B508E">
      <w:pPr>
        <w:pStyle w:val="Style"/>
        <w:numPr>
          <w:ilvl w:val="0"/>
          <w:numId w:val="2"/>
        </w:numPr>
        <w:shd w:val="clear" w:color="auto" w:fill="FFFFFF"/>
        <w:ind w:left="360" w:right="-269"/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</w:pPr>
      <w:r w:rsidRPr="008B508E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>H</w:t>
      </w:r>
      <w:r w:rsidR="009B0C35" w:rsidRPr="008B508E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ave an </w:t>
      </w:r>
      <w:r w:rsidR="004B571C" w:rsidRPr="008B508E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>interest in the</w:t>
      </w:r>
      <w:r w:rsidRPr="008B508E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 Stoughton Public Library </w:t>
      </w:r>
      <w:r w:rsidR="004B571C" w:rsidRPr="008B508E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>and a willingness</w:t>
      </w:r>
      <w:r w:rsidR="000B771C" w:rsidRPr="008B508E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 to learn about library issues.</w:t>
      </w:r>
    </w:p>
    <w:p w:rsidR="000B771C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</w:p>
    <w:p w:rsidR="000B771C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  <w:t>Time Commitment</w:t>
      </w:r>
    </w:p>
    <w:p w:rsidR="00FE6CBF" w:rsidRPr="00F52C2F" w:rsidRDefault="004B571C" w:rsidP="00F52C2F">
      <w:pPr>
        <w:pStyle w:val="Style"/>
        <w:shd w:val="clear" w:color="auto" w:fill="FFFFFF"/>
        <w:ind w:right="-89"/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</w:pPr>
      <w:r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>Libra</w:t>
      </w:r>
      <w:r w:rsidR="000B771C"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ry Board meetings are held the 3rd Wednesday of every month in the Library’s Carnegie meeting room. </w:t>
      </w:r>
      <w:r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>Meetings</w:t>
      </w:r>
      <w:r w:rsidR="000B771C"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 last an average of two hours. Students may also participate on Library Board committees depending upon interests of the students and needs of the committees. </w:t>
      </w:r>
      <w:r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>Students must</w:t>
      </w:r>
      <w:r w:rsidR="000B771C"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 commit to participation</w:t>
      </w:r>
      <w:r w:rsidR="00171ECF"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 for one </w:t>
      </w:r>
      <w:r w:rsidR="00020942"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 academic year, September</w:t>
      </w:r>
      <w:r w:rsid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 xml:space="preserve"> </w:t>
      </w:r>
      <w:r w:rsidR="00171ECF" w:rsidRPr="00F52C2F">
        <w:rPr>
          <w:rFonts w:ascii="Calibri" w:hAnsi="Calibri"/>
          <w:spacing w:val="6"/>
          <w:sz w:val="22"/>
          <w:szCs w:val="22"/>
          <w:shd w:val="clear" w:color="auto" w:fill="FFFFFF"/>
          <w:lang w:bidi="he-IL"/>
        </w:rPr>
        <w:t>through May.</w:t>
      </w:r>
    </w:p>
    <w:p w:rsidR="000B771C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</w:p>
    <w:p w:rsidR="00FE6CBF" w:rsidRPr="00C23044" w:rsidRDefault="000B771C" w:rsidP="00A43CA1">
      <w:pPr>
        <w:pStyle w:val="Style"/>
        <w:shd w:val="clear" w:color="auto" w:fill="FFFFFF"/>
        <w:ind w:right="1"/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b/>
          <w:spacing w:val="10"/>
          <w:sz w:val="22"/>
          <w:szCs w:val="22"/>
          <w:shd w:val="clear" w:color="auto" w:fill="FFFFFF"/>
          <w:lang w:bidi="he-IL"/>
        </w:rPr>
        <w:t>Compensation</w:t>
      </w:r>
    </w:p>
    <w:p w:rsidR="00FE6CBF" w:rsidRPr="00C23044" w:rsidRDefault="00E777FD" w:rsidP="00A43CA1">
      <w:pPr>
        <w:pStyle w:val="Style"/>
        <w:shd w:val="clear" w:color="auto" w:fill="FFFFFF"/>
        <w:ind w:right="1"/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</w:pPr>
      <w:r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This is a volunteer position. </w:t>
      </w:r>
      <w:r w:rsidR="004B5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Students will gain valuable real life experience working for a government organizatio</w:t>
      </w:r>
      <w:r w:rsidR="009B0C35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n that they </w:t>
      </w:r>
      <w:r w:rsidR="004B5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will be able to use on college </w:t>
      </w:r>
      <w:r w:rsidR="00171ECF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and job applications. W</w:t>
      </w:r>
      <w:r w:rsidR="000B7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orking </w:t>
      </w:r>
      <w:r w:rsidR="00171ECF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for the Stoughton Public Library Board</w:t>
      </w:r>
      <w:r w:rsidR="000B7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may also be used for senior p</w:t>
      </w:r>
      <w:r w:rsidR="004B5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rojects and/or volunte</w:t>
      </w:r>
      <w:r w:rsidR="000B7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er hours. Students who perform </w:t>
      </w:r>
      <w:r w:rsidR="004B5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well may obtain a letter of recommendation or a reference </w:t>
      </w:r>
      <w:r w:rsidR="000B7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from </w:t>
      </w:r>
      <w:r w:rsidR="00BE35B9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the </w:t>
      </w:r>
      <w:r w:rsidR="000B7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Library </w:t>
      </w:r>
      <w:r w:rsidR="00171ECF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>Director</w:t>
      </w:r>
      <w:r w:rsidR="000B771C" w:rsidRPr="00C23044">
        <w:rPr>
          <w:rFonts w:ascii="Calibri" w:hAnsi="Calibri"/>
          <w:spacing w:val="10"/>
          <w:sz w:val="22"/>
          <w:szCs w:val="22"/>
          <w:shd w:val="clear" w:color="auto" w:fill="FFFFFF"/>
          <w:lang w:bidi="he-IL"/>
        </w:rPr>
        <w:t xml:space="preserve"> or Library Board members.</w:t>
      </w:r>
    </w:p>
    <w:sectPr w:rsidR="00FE6CBF" w:rsidRPr="00C23044" w:rsidSect="005959D4">
      <w:type w:val="continuous"/>
      <w:pgSz w:w="12241" w:h="15842" w:code="1"/>
      <w:pgMar w:top="720" w:right="1440" w:bottom="72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55" w:rsidRDefault="00C77B55" w:rsidP="00020942">
      <w:pPr>
        <w:spacing w:after="0" w:line="240" w:lineRule="auto"/>
      </w:pPr>
      <w:r>
        <w:separator/>
      </w:r>
    </w:p>
  </w:endnote>
  <w:endnote w:type="continuationSeparator" w:id="0">
    <w:p w:rsidR="00C77B55" w:rsidRDefault="00C77B55" w:rsidP="0002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55" w:rsidRDefault="00C77B55" w:rsidP="00020942">
      <w:pPr>
        <w:spacing w:after="0" w:line="240" w:lineRule="auto"/>
      </w:pPr>
      <w:r>
        <w:separator/>
      </w:r>
    </w:p>
  </w:footnote>
  <w:footnote w:type="continuationSeparator" w:id="0">
    <w:p w:rsidR="00C77B55" w:rsidRDefault="00C77B55" w:rsidP="0002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D9F"/>
    <w:multiLevelType w:val="hybridMultilevel"/>
    <w:tmpl w:val="08E6BEEA"/>
    <w:lvl w:ilvl="0" w:tplc="04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33EE71DA"/>
    <w:multiLevelType w:val="hybridMultilevel"/>
    <w:tmpl w:val="22403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0942"/>
    <w:rsid w:val="000B771C"/>
    <w:rsid w:val="000C00D4"/>
    <w:rsid w:val="00171ECF"/>
    <w:rsid w:val="001D10B7"/>
    <w:rsid w:val="00314FA2"/>
    <w:rsid w:val="004047D1"/>
    <w:rsid w:val="004B571C"/>
    <w:rsid w:val="005959D4"/>
    <w:rsid w:val="005C77F6"/>
    <w:rsid w:val="006049A4"/>
    <w:rsid w:val="007F18A6"/>
    <w:rsid w:val="00870212"/>
    <w:rsid w:val="008B508E"/>
    <w:rsid w:val="009303FD"/>
    <w:rsid w:val="009369B0"/>
    <w:rsid w:val="009605E4"/>
    <w:rsid w:val="009B0C35"/>
    <w:rsid w:val="009D29D6"/>
    <w:rsid w:val="00A43CA1"/>
    <w:rsid w:val="00A71470"/>
    <w:rsid w:val="00AD1AD3"/>
    <w:rsid w:val="00B52063"/>
    <w:rsid w:val="00BE35B9"/>
    <w:rsid w:val="00C23044"/>
    <w:rsid w:val="00C77B55"/>
    <w:rsid w:val="00E777FD"/>
    <w:rsid w:val="00F51942"/>
    <w:rsid w:val="00F52C2F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6F7130C-7E2D-4EAB-82A4-F2168C9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0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9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09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09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09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D4F2-265B-4537-966C-9227234E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>CreatedByIRIS_DPE_12.03</cp:keywords>
  <dc:description/>
  <cp:lastModifiedBy>linktest</cp:lastModifiedBy>
  <cp:revision>2</cp:revision>
  <cp:lastPrinted>2017-04-14T15:09:00Z</cp:lastPrinted>
  <dcterms:created xsi:type="dcterms:W3CDTF">2018-08-21T20:54:00Z</dcterms:created>
  <dcterms:modified xsi:type="dcterms:W3CDTF">2018-08-21T20:54:00Z</dcterms:modified>
</cp:coreProperties>
</file>